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hw5fg7tw4wj4"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spacing w:line="240" w:lineRule="auto"/>
        <w:ind w:left="2880" w:firstLine="0"/>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2025/2026 - 117</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CA SB 1266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jc w:val="center"/>
        <w:rPr>
          <w:rFonts w:ascii="Cambria" w:cs="Cambria" w:eastAsia="Cambria" w:hAnsi="Cambria"/>
        </w:rPr>
      </w:pPr>
      <w:r w:rsidDel="00000000" w:rsidR="00000000" w:rsidRPr="00000000">
        <w:rPr>
          <w:rFonts w:ascii="Cambria" w:cs="Cambria" w:eastAsia="Cambria" w:hAnsi="Cambria"/>
          <w:rtl w:val="0"/>
        </w:rPr>
        <w:t xml:space="preserve">Nicole Nuñez-Rivera (ASUC Senator) </w:t>
      </w:r>
    </w:p>
    <w:p w:rsidR="00000000" w:rsidDel="00000000" w:rsidP="00000000" w:rsidRDefault="00000000" w:rsidRPr="00000000" w14:paraId="00000007">
      <w:pPr>
        <w:jc w:val="center"/>
        <w:rPr>
          <w:rFonts w:ascii="Cambria" w:cs="Cambria" w:eastAsia="Cambria" w:hAnsi="Cambria"/>
        </w:rPr>
      </w:pPr>
      <w:r w:rsidDel="00000000" w:rsidR="00000000" w:rsidRPr="00000000">
        <w:rPr>
          <w:rFonts w:ascii="Cambria" w:cs="Cambria" w:eastAsia="Cambria" w:hAnsi="Cambria"/>
          <w:rtl w:val="0"/>
        </w:rPr>
        <w:t xml:space="preserve">Jonathan Franco (Chief of Staff, Office of Academic Affairs)</w:t>
      </w:r>
    </w:p>
    <w:p w:rsidR="00000000" w:rsidDel="00000000" w:rsidP="00000000" w:rsidRDefault="00000000" w:rsidRPr="00000000" w14:paraId="00000008">
      <w:pPr>
        <w:widowControl w:val="0"/>
        <w:spacing w:line="240" w:lineRule="auto"/>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A">
      <w:pPr>
        <w:widowControl w:val="0"/>
        <w:spacing w:line="240" w:lineRule="auto"/>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B">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C">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SB 1266 was introduced to the California State Legislature to establish the “Designation of California Hispanic-Serving Institutions,” aimed at recognizing campuses within the University of California (UC), California State University (CSU), California Community Colleges (CCC), and independent institutions that excel in providing academic resources to Latiné students; and</w:t>
      </w:r>
    </w:p>
    <w:p w:rsidR="00000000" w:rsidDel="00000000" w:rsidP="00000000" w:rsidRDefault="00000000" w:rsidRPr="00000000" w14:paraId="0000000D">
      <w:pPr>
        <w:rPr>
          <w:rFonts w:ascii="Cambria" w:cs="Cambria" w:eastAsia="Cambria" w:hAnsi="Cambria"/>
        </w:rPr>
      </w:pPr>
      <w:r w:rsidDel="00000000" w:rsidR="00000000" w:rsidRPr="00000000">
        <w:rPr>
          <w:rtl w:val="0"/>
        </w:rPr>
      </w:r>
    </w:p>
    <w:p w:rsidR="00000000" w:rsidDel="00000000" w:rsidP="00000000" w:rsidRDefault="00000000" w:rsidRPr="00000000" w14:paraId="0000000E">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recognizes that true servingness for students requires direct representation in the highest levels of university governance to ensure that institutional policies reflect the lived experiences of the student body; and</w:t>
      </w:r>
    </w:p>
    <w:p w:rsidR="00000000" w:rsidDel="00000000" w:rsidP="00000000" w:rsidRDefault="00000000" w:rsidRPr="00000000" w14:paraId="0000000F">
      <w:pPr>
        <w:rPr>
          <w:rFonts w:ascii="Cambria" w:cs="Cambria" w:eastAsia="Cambria" w:hAnsi="Cambria"/>
        </w:rPr>
      </w:pPr>
      <w:r w:rsidDel="00000000" w:rsidR="00000000" w:rsidRPr="00000000">
        <w:rPr>
          <w:rtl w:val="0"/>
        </w:rPr>
      </w:r>
    </w:p>
    <w:p w:rsidR="00000000" w:rsidDel="00000000" w:rsidP="00000000" w:rsidRDefault="00000000" w:rsidRPr="00000000" w14:paraId="00000010">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SB 1255 would establish a Designation of California Hispanic-Serving Institutions governing board to formally designate qualifying colleges and universities, ensuring that such recognition is maintained through a rigorous five-year initial and renewal application process; and</w:t>
      </w:r>
    </w:p>
    <w:p w:rsidR="00000000" w:rsidDel="00000000" w:rsidP="00000000" w:rsidRDefault="00000000" w:rsidRPr="00000000" w14:paraId="00000011">
      <w:pPr>
        <w:rPr>
          <w:rFonts w:ascii="Cambria" w:cs="Cambria" w:eastAsia="Cambria" w:hAnsi="Cambria"/>
        </w:rPr>
      </w:pPr>
      <w:r w:rsidDel="00000000" w:rsidR="00000000" w:rsidRPr="00000000">
        <w:rPr>
          <w:rtl w:val="0"/>
        </w:rPr>
      </w:r>
    </w:p>
    <w:p w:rsidR="00000000" w:rsidDel="00000000" w:rsidP="00000000" w:rsidRDefault="00000000" w:rsidRPr="00000000" w14:paraId="00000012">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 of California, Berkeley, as a public land-grant institution, has a fundamental mission to serve the diverse population of California and to promote equitable access to higher education for all historically underrepresented groups; and</w:t>
      </w:r>
    </w:p>
    <w:p w:rsidR="00000000" w:rsidDel="00000000" w:rsidP="00000000" w:rsidRDefault="00000000" w:rsidRPr="00000000" w14:paraId="00000013">
      <w:pPr>
        <w:rPr>
          <w:rFonts w:ascii="Cambria" w:cs="Cambria" w:eastAsia="Cambria" w:hAnsi="Cambria"/>
        </w:rPr>
      </w:pPr>
      <w:r w:rsidDel="00000000" w:rsidR="00000000" w:rsidRPr="00000000">
        <w:rPr>
          <w:rtl w:val="0"/>
        </w:rPr>
      </w:r>
    </w:p>
    <w:p w:rsidR="00000000" w:rsidDel="00000000" w:rsidP="00000000" w:rsidRDefault="00000000" w:rsidRPr="00000000" w14:paraId="00000014">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is committed to advocating for the academic success and representation of all students and consistently supports state and federal policies that expand educational access, reduce financial and systemic barriers, and promote institutional accountability;</w:t>
      </w:r>
    </w:p>
    <w:p w:rsidR="00000000" w:rsidDel="00000000" w:rsidP="00000000" w:rsidRDefault="00000000" w:rsidRPr="00000000" w14:paraId="00000015">
      <w:pPr>
        <w:rPr>
          <w:rFonts w:ascii="Cambria" w:cs="Cambria" w:eastAsia="Cambria" w:hAnsi="Cambria"/>
        </w:rPr>
      </w:pPr>
      <w:r w:rsidDel="00000000" w:rsidR="00000000" w:rsidRPr="00000000">
        <w:rPr>
          <w:rtl w:val="0"/>
        </w:rPr>
      </w:r>
    </w:p>
    <w:p w:rsidR="00000000" w:rsidDel="00000000" w:rsidP="00000000" w:rsidRDefault="00000000" w:rsidRPr="00000000" w14:paraId="00000016">
      <w:pPr>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endorses and supports SB 1255, recognizing its potential to support students, and seeks to raise awareness among students about its positive impact; and</w:t>
      </w:r>
    </w:p>
    <w:p w:rsidR="00000000" w:rsidDel="00000000" w:rsidP="00000000" w:rsidRDefault="00000000" w:rsidRPr="00000000" w14:paraId="00000017">
      <w:pPr>
        <w:rPr>
          <w:rFonts w:ascii="Cambria" w:cs="Cambria" w:eastAsia="Cambria" w:hAnsi="Cambria"/>
        </w:rPr>
      </w:pPr>
      <w:r w:rsidDel="00000000" w:rsidR="00000000" w:rsidRPr="00000000">
        <w:rPr>
          <w:rtl w:val="0"/>
        </w:rPr>
      </w:r>
    </w:p>
    <w:p w:rsidR="00000000" w:rsidDel="00000000" w:rsidP="00000000" w:rsidRDefault="00000000" w:rsidRPr="00000000" w14:paraId="00000018">
      <w:pPr>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ASUC calls upon the California State Legislature and the Governor of California to pass and sign SB 1255 into law to ensure our higher education segments are held to the highest standards of service for Latiné students; and</w:t>
      </w:r>
    </w:p>
    <w:p w:rsidR="00000000" w:rsidDel="00000000" w:rsidP="00000000" w:rsidRDefault="00000000" w:rsidRPr="00000000" w14:paraId="00000019">
      <w:pPr>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sectPr>
      <w:headerReference r:id="rId7" w:type="default"/>
      <w:footerReference r:id="rId8" w:type="defaul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jc w:val="center"/>
      <w:rPr>
        <w:rFonts w:ascii="Cambria" w:cs="Cambria" w:eastAsia="Cambria" w:hAnsi="Cambria"/>
      </w:rPr>
    </w:pPr>
    <w:r w:rsidDel="00000000" w:rsidR="00000000" w:rsidRPr="00000000">
      <w:rPr>
        <w:rFonts w:ascii="Cambria" w:cs="Cambria" w:eastAsia="Cambria" w:hAnsi="Cambria"/>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widowControl w:val="0"/>
      <w:tabs>
        <w:tab w:val="center" w:leader="none" w:pos="5760"/>
        <w:tab w:val="right" w:leader="none" w:pos="8640"/>
      </w:tabs>
      <w:spacing w:line="240" w:lineRule="auto"/>
      <w:rPr>
        <w:rFonts w:ascii="Cambria" w:cs="Cambria" w:eastAsia="Cambria" w:hAnsi="Cambria"/>
        <w:b w:val="1"/>
        <w:bCs w:val="1"/>
        <w:sz w:val="18"/>
        <w:szCs w:val="18"/>
      </w:rPr>
    </w:pPr>
    <w:r w:rsidDel="00000000" w:rsidR="00000000" w:rsidRPr="00000000">
      <w:rPr>
        <w:rtl w:val="0"/>
      </w:rPr>
    </w:r>
  </w:p>
  <w:p w:rsidR="00000000" w:rsidDel="00000000" w:rsidP="00000000" w:rsidRDefault="00000000" w:rsidRPr="00000000" w14:paraId="0000001D">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1E">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25/26 - 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